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CC" w:rsidRDefault="000968CC" w:rsidP="000968CC">
      <w:r>
        <w:rPr>
          <w:noProof/>
          <w:lang w:eastAsia="ru-RU"/>
        </w:rPr>
        <w:t xml:space="preserve">                  </w:t>
      </w:r>
      <w:r w:rsidRPr="00A20070">
        <w:rPr>
          <w:i/>
          <w:noProof/>
          <w:lang w:eastAsia="ru-RU"/>
        </w:rPr>
        <w:t xml:space="preserve">  </w:t>
      </w:r>
      <w:r>
        <w:rPr>
          <w:noProof/>
          <w:lang w:eastAsia="ru-RU"/>
        </w:rPr>
        <w:t xml:space="preserve">                                                       </w:t>
      </w:r>
      <w:bookmarkStart w:id="0" w:name="_GoBack"/>
      <w:bookmarkEnd w:id="0"/>
    </w:p>
    <w:p w:rsidR="000968CC" w:rsidRDefault="000968CC" w:rsidP="000968C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0968CC" w:rsidRDefault="000968CC" w:rsidP="000968C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0968CC" w:rsidRDefault="000968CC" w:rsidP="000968C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0968CC" w:rsidRDefault="000968CC" w:rsidP="000968C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СОБРАНИЕ ПРЕДСТАВИТЕЛЕЙ СЕЛЬСКОГО ПОСЕЛЕНИЯ </w:t>
      </w:r>
      <w:r w:rsidR="000063B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Сухая Вязовка</w:t>
      </w:r>
    </w:p>
    <w:p w:rsidR="000968CC" w:rsidRDefault="000968CC" w:rsidP="000968C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16"/>
          <w:szCs w:val="16"/>
          <w:lang w:eastAsia="ru-RU"/>
        </w:rPr>
      </w:pPr>
    </w:p>
    <w:p w:rsidR="000968CC" w:rsidRDefault="000968CC" w:rsidP="000968C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</w:p>
    <w:p w:rsidR="000968CC" w:rsidRDefault="000968CC" w:rsidP="000968C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968CC" w:rsidRDefault="000968CC" w:rsidP="000968C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0968CC" w:rsidRDefault="000968CC" w:rsidP="000968C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68CC" w:rsidRDefault="000968CC" w:rsidP="000968CC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от  08 февраля  2019 года          №  </w:t>
      </w:r>
      <w:r w:rsidR="000063BF">
        <w:rPr>
          <w:rFonts w:ascii="Times New Roman" w:eastAsia="Times New Roman" w:hAnsi="Times New Roman"/>
          <w:b/>
          <w:sz w:val="28"/>
          <w:szCs w:val="28"/>
          <w:lang w:eastAsia="ru-RU"/>
        </w:rPr>
        <w:t>5а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0968CC" w:rsidRDefault="000968CC" w:rsidP="00096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68CC" w:rsidRDefault="000968CC" w:rsidP="000968CC"/>
    <w:p w:rsidR="009E758F" w:rsidRPr="009E758F" w:rsidRDefault="009E758F" w:rsidP="009E758F">
      <w:pPr>
        <w:spacing w:after="20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 Правила благоустройства территории сельского  поселения  </w:t>
      </w:r>
      <w:r w:rsidR="000063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Сухая Вязовка</w:t>
      </w: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утвержденные решением  Собрания представителей  сельского поселения </w:t>
      </w:r>
      <w:r w:rsidR="000063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Сухая Вязовка</w:t>
      </w: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от</w:t>
      </w:r>
      <w:r w:rsidR="000063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12</w:t>
      </w:r>
      <w:r w:rsidR="00422F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.10</w:t>
      </w: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.2017 г.</w:t>
      </w:r>
      <w:r w:rsidR="000063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0063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21а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Законом Самарской области «О порядке определения границ прилегающих территорий для целей благоустройства в Самарской области» от 13.06.2018г. № 48-ГД (вступившим в силу 28.06.2018г.), </w:t>
      </w:r>
      <w:proofErr w:type="gramStart"/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Уставом сельского поселения </w:t>
      </w:r>
      <w:r w:rsidR="00006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Сухая Вязовка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End"/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Волжский Самарской области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Собрание представителей  сельского  поселении </w:t>
      </w:r>
      <w:r w:rsidR="00006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Сухая Вязовка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Волжский </w:t>
      </w: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9E758F" w:rsidRPr="009E758F" w:rsidRDefault="009E758F" w:rsidP="009E758F">
      <w:pPr>
        <w:spacing w:after="20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РЕШИЛО:</w:t>
      </w:r>
    </w:p>
    <w:p w:rsidR="009E758F" w:rsidRPr="009E758F" w:rsidRDefault="009E758F" w:rsidP="009E758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Правила благоустройства территории сельского поселения </w:t>
      </w:r>
      <w:r w:rsidR="00006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Сухая Вязовка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Волжский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области, утвержденные решением Собрания представителей сельского поселения </w:t>
      </w:r>
      <w:r w:rsidR="00006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Сухая Вязовка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Волжский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 от </w:t>
      </w:r>
      <w:r w:rsidR="00006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.10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.2017 г. № </w:t>
      </w:r>
      <w:r w:rsidR="00006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21а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Правила) следующие изменения:</w:t>
      </w:r>
    </w:p>
    <w:p w:rsidR="009E758F" w:rsidRPr="002744F6" w:rsidRDefault="009E758F" w:rsidP="002744F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4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Главы </w:t>
      </w:r>
      <w:r w:rsidR="002744F6" w:rsidRPr="00274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274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2744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«Основные понятия»</w:t>
      </w:r>
      <w:r w:rsidR="002744F6" w:rsidRPr="002744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744F6" w:rsidRPr="002744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пункта 6</w:t>
      </w:r>
      <w:r w:rsidR="002744F6" w:rsidRPr="002744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74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дополнить понятиями и </w:t>
      </w:r>
      <w:r w:rsidRPr="00274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терминами следующего содержания: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карта-схема прилегающей территории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местные условия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природно-климатические, географические, социально-экономические и иные особенности муниципального образования;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нестационарные объекты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объекты благоустройства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 граждан);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дворовые территории;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детские и спортивные площадки;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площадки для выгула животных;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парковки (парковочные места);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парки, скверы, иные зеленые зоны;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технические и санитарно-защитные зоны;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ограждающие устройства - ворота, калитки, шлагбаумы, в том числе автоматические, и декоративные ограждения (заборы);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прилегающая территория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в соответствии с порядком, установленным Законом Самарской области</w:t>
      </w:r>
      <w:r w:rsidR="00AC7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порядке определения границ прилегающих территорий для целей благоустройства в Самарской области» от 13.06.2018г. № 48-ГД (далее - Закона Самарской области);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уполномоченные лица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уполномоченный орган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– Администрация сельского поселения </w:t>
      </w:r>
      <w:r w:rsidR="00006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Сухая Вязовка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AC7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Волжского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 (далее – Администрация сельского поселения </w:t>
      </w:r>
      <w:r w:rsidR="00006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Сухая Вязовка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определенный настоящими Правилами в целях разработки, планирования и систематизации мероприятий по благоустройству, проведения мониторинга и </w:t>
      </w:r>
      <w:proofErr w:type="gramStart"/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благоустройством на территории сельского поселения </w:t>
      </w:r>
      <w:r w:rsidR="00006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Сухая Вязовка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элементы благоустройства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</w:t>
      </w:r>
      <w:r w:rsidR="00274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 благоустройства территории.».</w:t>
      </w:r>
    </w:p>
    <w:p w:rsidR="009E758F" w:rsidRPr="009E758F" w:rsidRDefault="002744F6" w:rsidP="002744F6">
      <w:pPr>
        <w:pStyle w:val="a3"/>
        <w:tabs>
          <w:tab w:val="num" w:pos="720"/>
          <w:tab w:val="num" w:pos="1440"/>
        </w:tabs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2. </w:t>
      </w:r>
      <w:r w:rsidR="009E758F"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44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Главу </w:t>
      </w:r>
      <w:r w:rsidRPr="002744F6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Pr="00274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E758F"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9E758F"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«Элементы благоустройства территории» </w:t>
      </w:r>
      <w:r w:rsidRPr="00160F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дополнить     пунктом 160.1</w:t>
      </w:r>
      <w:r w:rsidR="009E758F"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9E758F"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словами</w:t>
      </w:r>
      <w:r w:rsidR="009E758F"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9E758F"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следующего содержания:</w:t>
      </w:r>
    </w:p>
    <w:p w:rsidR="009E758F" w:rsidRPr="009E758F" w:rsidRDefault="002744F6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 </w:t>
      </w:r>
      <w:r w:rsidRPr="00160F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160.1. </w:t>
      </w:r>
      <w:r w:rsidR="009E758F" w:rsidRPr="009E75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Границы прилегающих территорий определяются исходя из следующих основных принципов: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учет местных условий - конкретные требования к границам территорий, прилегающих к зданиям, строениям, сооружениям, земельным участкам, определяются настоящими Правилами  в соответствии с  Законом Самарской области в зависимости от категорий и назначения указанных объектов;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открытость и доступность информации в сфере обеспечения благоустройства территории сельского поселения </w:t>
      </w:r>
      <w:r w:rsidR="00006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Сухая Вязовка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возможность беспрепятственного доступа физических и юридических лиц к информации: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состоянии объектов и элементов благоустройства;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собственниках и иных законных владельцах зданий, строений,</w:t>
      </w:r>
      <w:r w:rsidRPr="009E75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сооружений, земельных участков, а также об уполномоченных лицах.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E758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Границы прилегающих территорий определяются при наличии одного из следующих оснований: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объекта.»;</w:t>
      </w:r>
    </w:p>
    <w:p w:rsidR="009E758F" w:rsidRPr="009E758F" w:rsidRDefault="009E758F" w:rsidP="009E758F">
      <w:pPr>
        <w:spacing w:after="0" w:line="240" w:lineRule="auto"/>
        <w:ind w:left="10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60FF6" w:rsidRDefault="00160FF6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Par0"/>
      <w:bookmarkEnd w:id="1"/>
    </w:p>
    <w:p w:rsidR="009E758F" w:rsidRPr="009E758F" w:rsidRDefault="00AC7539" w:rsidP="009E758F">
      <w:pPr>
        <w:spacing w:after="20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="009E758F" w:rsidRPr="009E758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Правилами благоустройства территории сельского поселения </w:t>
      </w:r>
      <w:r w:rsidR="000063B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Сухая Вязовка</w:t>
      </w:r>
      <w:r w:rsidR="009E758F" w:rsidRPr="009E758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   при наличии оснований, предусмотренных </w:t>
      </w:r>
      <w:hyperlink r:id="rId5" w:history="1">
        <w:r w:rsidR="009E758F" w:rsidRPr="009E758F">
          <w:rPr>
            <w:rFonts w:ascii="Times New Roman" w:eastAsia="Times New Roman" w:hAnsi="Times New Roman"/>
            <w:b/>
            <w:bCs/>
            <w:i/>
            <w:color w:val="454545"/>
            <w:sz w:val="28"/>
            <w:szCs w:val="28"/>
            <w:lang w:eastAsia="ru-RU"/>
          </w:rPr>
          <w:t>статьей 4</w:t>
        </w:r>
      </w:hyperlink>
      <w:r w:rsidR="009E758F" w:rsidRPr="009E758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 Закона Самарской области, устанавливаются следующие способы установления границ прилегающей территории: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1) путем определения в метрах расстояния от здания, строения, сооружения, земельного участка или ограждения до границы прилегающей территории с учетом особенностей, предусмотренных </w:t>
      </w:r>
      <w:hyperlink r:id="rId6" w:anchor="Par15" w:history="1">
        <w:r w:rsidRPr="009E758F">
          <w:rPr>
            <w:rFonts w:ascii="Times New Roman" w:eastAsia="Times New Roman" w:hAnsi="Times New Roman"/>
            <w:color w:val="454545"/>
            <w:sz w:val="28"/>
            <w:szCs w:val="28"/>
            <w:lang w:eastAsia="ru-RU"/>
          </w:rPr>
          <w:t>статьей 6</w:t>
        </w:r>
      </w:hyperlink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Закона Самарской области;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Par2"/>
      <w:bookmarkEnd w:id="2"/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путем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- соглашение). В этом случае приложением к соглашению будет являться карта-схема прилегающей территории, а в правилах благоустройства территории муниципального образования должен быть определен порядок заключения соглашений,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мероприятиях.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Такое установление допускается при определении Правилами благоустройства территории сельского поселения </w:t>
      </w:r>
      <w:r w:rsidR="00006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Сухая Вязовка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условий, исключающих одновременное применение указанных способов к одним и тем же зданиям, строениям, сооружениям, земельным участкам.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Карта-схема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006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Сухая Вязовка</w:t>
      </w: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учетом имеющихся у нее сведений о зданиях, строениях, сооружениях, земельных участках, расположенных в муниципальном образовании, вправе самостоятельно направлять собственникам и (или) законным владельцам указанных объектов либо уполномоченным лицам проект соглашения с приложением к нему карты-схемы.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соглашения не влечет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территорией.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Pr="009E758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Особенности определения границ территорий, прилегающих к зданиям, строениям, сооружениям, земельным участкам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Границы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участка.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Границы территории, прилегающей к земельному участку, границы которого не сформированы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Границы территории, прилегающей к земельному участку, занятому садоводческими, огородническими и дачными некоммерческими объединениями граждан, определяются от границ земельного участка такого объединения.</w:t>
      </w:r>
    </w:p>
    <w:p w:rsid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объектов».</w:t>
      </w:r>
    </w:p>
    <w:p w:rsidR="00160FF6" w:rsidRPr="009E758F" w:rsidRDefault="00160FF6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758F" w:rsidRPr="009E758F" w:rsidRDefault="00AC7539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E758F"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Настоящее Решение вступает в силу со дня его официального опубликования.</w:t>
      </w:r>
    </w:p>
    <w:p w:rsidR="009E758F" w:rsidRDefault="00AC7539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E758F"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Опубликовать настоящее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</w:t>
      </w:r>
      <w:r w:rsidR="009E758F"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  </w:t>
      </w:r>
      <w:r w:rsidR="00006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СМИ</w:t>
      </w:r>
      <w:r w:rsidR="009E758F"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разместить на сайте Администрации сельского поселения </w:t>
      </w:r>
      <w:r w:rsidR="00006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Сухая Вязовка</w:t>
      </w:r>
      <w:r w:rsidR="009E758F"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Волжский Самарской области</w:t>
      </w:r>
      <w:r w:rsidR="009E758F"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AC7539" w:rsidRDefault="00AC7539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7539" w:rsidRDefault="00AC7539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7539" w:rsidRDefault="00AC7539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7539" w:rsidRPr="00AC7539" w:rsidRDefault="00AC7539" w:rsidP="00AC7539">
      <w:pPr>
        <w:spacing w:after="200" w:line="276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5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сельского поселения </w:t>
      </w:r>
      <w:r w:rsidR="000063BF">
        <w:rPr>
          <w:rFonts w:ascii="Times New Roman" w:eastAsia="Times New Roman" w:hAnsi="Times New Roman"/>
          <w:b/>
          <w:sz w:val="28"/>
          <w:szCs w:val="28"/>
          <w:lang w:eastAsia="ru-RU"/>
        </w:rPr>
        <w:t>Сухая Вязовка</w:t>
      </w:r>
      <w:r w:rsidRPr="00AC75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муниципального района </w:t>
      </w:r>
      <w:proofErr w:type="gramStart"/>
      <w:r w:rsidRPr="00AC7539">
        <w:rPr>
          <w:rFonts w:ascii="Times New Roman" w:eastAsia="Times New Roman" w:hAnsi="Times New Roman"/>
          <w:b/>
          <w:sz w:val="28"/>
          <w:szCs w:val="28"/>
          <w:lang w:eastAsia="ru-RU"/>
        </w:rPr>
        <w:t>Волжский</w:t>
      </w:r>
      <w:proofErr w:type="gramEnd"/>
      <w:r w:rsidRPr="00AC75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Самарской области                                                                 </w:t>
      </w:r>
      <w:r w:rsidR="000063BF">
        <w:rPr>
          <w:rFonts w:ascii="Times New Roman" w:eastAsia="Times New Roman" w:hAnsi="Times New Roman"/>
          <w:b/>
          <w:sz w:val="28"/>
          <w:szCs w:val="28"/>
          <w:lang w:eastAsia="ru-RU"/>
        </w:rPr>
        <w:t>Н.А.Кудрявцева</w:t>
      </w:r>
    </w:p>
    <w:p w:rsidR="00AC7539" w:rsidRPr="00AC7539" w:rsidRDefault="00AC7539" w:rsidP="00AC7539">
      <w:pPr>
        <w:spacing w:after="200" w:line="276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7539" w:rsidRPr="00AC7539" w:rsidRDefault="00AC7539" w:rsidP="00AC7539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5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Собрания Представителей                                                               сельского поселения </w:t>
      </w:r>
      <w:r w:rsidR="000063BF">
        <w:rPr>
          <w:rFonts w:ascii="Times New Roman" w:eastAsia="Times New Roman" w:hAnsi="Times New Roman"/>
          <w:b/>
          <w:sz w:val="28"/>
          <w:szCs w:val="28"/>
          <w:lang w:eastAsia="ru-RU"/>
        </w:rPr>
        <w:t>Сухая Вязовка</w:t>
      </w:r>
      <w:r w:rsidRPr="00AC75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муниципального района Волжский                                                                    Самарской области                                                         </w:t>
      </w:r>
      <w:r w:rsidR="000063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AC75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0063BF">
        <w:rPr>
          <w:rFonts w:ascii="Times New Roman" w:eastAsia="Times New Roman" w:hAnsi="Times New Roman"/>
          <w:b/>
          <w:sz w:val="28"/>
          <w:szCs w:val="28"/>
          <w:lang w:eastAsia="ru-RU"/>
        </w:rPr>
        <w:t>М.А.Григорьева</w:t>
      </w:r>
      <w:r w:rsidRPr="00AC75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C7539" w:rsidRPr="00AC7539" w:rsidRDefault="00AC7539" w:rsidP="00AC7539"/>
    <w:p w:rsidR="00AC7539" w:rsidRPr="009E758F" w:rsidRDefault="00AC7539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758F" w:rsidRPr="009E758F" w:rsidRDefault="009E758F" w:rsidP="009E758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265D5" w:rsidRPr="009E758F" w:rsidRDefault="000063BF">
      <w:pPr>
        <w:rPr>
          <w:rFonts w:ascii="Times New Roman" w:hAnsi="Times New Roman"/>
          <w:sz w:val="28"/>
          <w:szCs w:val="28"/>
        </w:rPr>
      </w:pPr>
    </w:p>
    <w:sectPr w:rsidR="009265D5" w:rsidRPr="009E758F" w:rsidSect="008D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9AF"/>
    <w:multiLevelType w:val="multilevel"/>
    <w:tmpl w:val="EB9C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50155"/>
    <w:multiLevelType w:val="multilevel"/>
    <w:tmpl w:val="84AE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C94"/>
    <w:rsid w:val="000063BF"/>
    <w:rsid w:val="000968CC"/>
    <w:rsid w:val="00160FF6"/>
    <w:rsid w:val="002744F6"/>
    <w:rsid w:val="00422F6C"/>
    <w:rsid w:val="00576560"/>
    <w:rsid w:val="008D4303"/>
    <w:rsid w:val="00905B3F"/>
    <w:rsid w:val="009E758F"/>
    <w:rsid w:val="00A20070"/>
    <w:rsid w:val="00AC7539"/>
    <w:rsid w:val="00FF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C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5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0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ob.ru/aktualno/npa/resheniya/825329.html" TargetMode="External"/><Relationship Id="rId5" Type="http://schemas.openxmlformats.org/officeDocument/2006/relationships/hyperlink" Target="consultantplus://offline/ref=5877A3F06CE078BF183E9AE4A69D19DE0E720413BC22057A7C9255080650BC4960A234308DC92CDD24855415DFm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WIDE</cp:lastModifiedBy>
  <cp:revision>2</cp:revision>
  <cp:lastPrinted>2019-04-10T06:27:00Z</cp:lastPrinted>
  <dcterms:created xsi:type="dcterms:W3CDTF">2019-06-26T11:49:00Z</dcterms:created>
  <dcterms:modified xsi:type="dcterms:W3CDTF">2019-06-26T11:49:00Z</dcterms:modified>
</cp:coreProperties>
</file>