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4" w:rsidRPr="002808C0" w:rsidRDefault="00593FF4" w:rsidP="00593FF4">
      <w:pPr>
        <w:jc w:val="center"/>
      </w:pPr>
      <w:r>
        <w:rPr>
          <w:noProof/>
        </w:rPr>
        <w:drawing>
          <wp:inline distT="0" distB="0" distL="0" distR="0">
            <wp:extent cx="830064" cy="847725"/>
            <wp:effectExtent l="19050" t="0" r="8136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F4" w:rsidRPr="006B137B" w:rsidRDefault="00593FF4" w:rsidP="00593FF4">
      <w:pPr>
        <w:jc w:val="center"/>
        <w:outlineLvl w:val="0"/>
        <w:rPr>
          <w:b/>
          <w:bCs/>
          <w:caps/>
          <w:sz w:val="26"/>
          <w:szCs w:val="26"/>
        </w:rPr>
      </w:pPr>
      <w:r w:rsidRPr="006B137B">
        <w:rPr>
          <w:b/>
          <w:bCs/>
          <w:caps/>
          <w:sz w:val="26"/>
          <w:szCs w:val="26"/>
        </w:rPr>
        <w:t xml:space="preserve">АДМИНИСТРАЦИЯ СЕЛЬСКОГО ПОСЕЛЕНИЯ Сухая Вязовка </w:t>
      </w:r>
    </w:p>
    <w:p w:rsidR="00593FF4" w:rsidRPr="006B137B" w:rsidRDefault="00593FF4" w:rsidP="006B137B">
      <w:pPr>
        <w:jc w:val="center"/>
        <w:outlineLvl w:val="0"/>
        <w:rPr>
          <w:b/>
          <w:bCs/>
          <w:caps/>
          <w:sz w:val="26"/>
          <w:szCs w:val="26"/>
        </w:rPr>
      </w:pPr>
      <w:r w:rsidRPr="006B137B">
        <w:rPr>
          <w:b/>
          <w:bCs/>
          <w:caps/>
          <w:sz w:val="26"/>
          <w:szCs w:val="26"/>
        </w:rPr>
        <w:t xml:space="preserve">муниципального района </w:t>
      </w:r>
      <w:proofErr w:type="gramStart"/>
      <w:r w:rsidRPr="006B137B">
        <w:rPr>
          <w:b/>
          <w:bCs/>
          <w:caps/>
          <w:sz w:val="26"/>
          <w:szCs w:val="26"/>
        </w:rPr>
        <w:t>Волжский</w:t>
      </w:r>
      <w:proofErr w:type="gramEnd"/>
      <w:r w:rsidR="006B137B" w:rsidRPr="006B137B">
        <w:rPr>
          <w:b/>
          <w:bCs/>
          <w:caps/>
          <w:sz w:val="26"/>
          <w:szCs w:val="26"/>
        </w:rPr>
        <w:t xml:space="preserve"> Самарской </w:t>
      </w:r>
      <w:r w:rsidRPr="006B137B">
        <w:rPr>
          <w:b/>
          <w:bCs/>
          <w:caps/>
          <w:sz w:val="26"/>
          <w:szCs w:val="26"/>
        </w:rPr>
        <w:t>области</w:t>
      </w: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</w:p>
    <w:p w:rsidR="000135B8" w:rsidRPr="006B137B" w:rsidRDefault="000135B8" w:rsidP="00593FF4">
      <w:pPr>
        <w:jc w:val="center"/>
        <w:outlineLvl w:val="0"/>
        <w:rPr>
          <w:b/>
          <w:sz w:val="26"/>
          <w:szCs w:val="26"/>
        </w:rPr>
      </w:pP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  <w:r w:rsidRPr="006B137B">
        <w:rPr>
          <w:b/>
          <w:sz w:val="26"/>
          <w:szCs w:val="26"/>
        </w:rPr>
        <w:t>ПОСТАНОВЛЕНИЕ</w:t>
      </w:r>
    </w:p>
    <w:p w:rsidR="00593FF4" w:rsidRPr="006B137B" w:rsidRDefault="00593FF4" w:rsidP="00593FF4">
      <w:pPr>
        <w:jc w:val="center"/>
        <w:outlineLvl w:val="0"/>
        <w:rPr>
          <w:b/>
          <w:sz w:val="26"/>
          <w:szCs w:val="26"/>
        </w:rPr>
      </w:pPr>
      <w:r w:rsidRPr="006B137B">
        <w:rPr>
          <w:b/>
          <w:sz w:val="26"/>
          <w:szCs w:val="26"/>
        </w:rPr>
        <w:t xml:space="preserve">                                </w:t>
      </w:r>
    </w:p>
    <w:p w:rsidR="00F23C2C" w:rsidRPr="006B137B" w:rsidRDefault="00F23C2C" w:rsidP="00593FF4">
      <w:pPr>
        <w:jc w:val="center"/>
        <w:outlineLvl w:val="0"/>
        <w:rPr>
          <w:sz w:val="26"/>
          <w:szCs w:val="26"/>
        </w:rPr>
      </w:pPr>
    </w:p>
    <w:p w:rsidR="00593FF4" w:rsidRPr="006B137B" w:rsidRDefault="00593FF4" w:rsidP="00593FF4">
      <w:pPr>
        <w:jc w:val="center"/>
        <w:outlineLvl w:val="0"/>
        <w:rPr>
          <w:sz w:val="26"/>
          <w:szCs w:val="26"/>
        </w:rPr>
      </w:pPr>
      <w:r w:rsidRPr="006B137B">
        <w:rPr>
          <w:sz w:val="26"/>
          <w:szCs w:val="26"/>
        </w:rPr>
        <w:t xml:space="preserve">от _______________ 2021 года                                         </w:t>
      </w:r>
      <w:r w:rsidR="00F23C2C" w:rsidRPr="006B137B">
        <w:rPr>
          <w:sz w:val="26"/>
          <w:szCs w:val="26"/>
        </w:rPr>
        <w:t xml:space="preserve">                      №___</w:t>
      </w:r>
      <w:r w:rsidRPr="006B137B">
        <w:rPr>
          <w:sz w:val="26"/>
          <w:szCs w:val="26"/>
        </w:rPr>
        <w:t>___</w:t>
      </w:r>
    </w:p>
    <w:p w:rsidR="00593FF4" w:rsidRPr="006B137B" w:rsidRDefault="00593FF4" w:rsidP="00593FF4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0135B8" w:rsidRPr="006B137B" w:rsidRDefault="000135B8" w:rsidP="000E6563">
      <w:pPr>
        <w:tabs>
          <w:tab w:val="center" w:pos="4677"/>
          <w:tab w:val="left" w:pos="8145"/>
        </w:tabs>
        <w:rPr>
          <w:sz w:val="26"/>
          <w:szCs w:val="26"/>
        </w:rPr>
      </w:pPr>
    </w:p>
    <w:p w:rsidR="006E6CEA" w:rsidRPr="009B1003" w:rsidRDefault="00331E43" w:rsidP="000E5824">
      <w:pPr>
        <w:jc w:val="center"/>
        <w:rPr>
          <w:b/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>Об утверждении П</w:t>
      </w:r>
      <w:r w:rsidRPr="009B1003">
        <w:rPr>
          <w:bCs/>
          <w:color w:val="000000" w:themeColor="text1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9B1003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1471EC" w:rsidRPr="009B1003">
        <w:rPr>
          <w:sz w:val="26"/>
          <w:szCs w:val="26"/>
        </w:rPr>
        <w:t xml:space="preserve">при проведении муниципального контроля на автомобильном транспорте  и в дорожном хозяйстве в границах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1471EC" w:rsidRPr="009B1003">
        <w:rPr>
          <w:sz w:val="26"/>
          <w:szCs w:val="26"/>
        </w:rPr>
        <w:t xml:space="preserve"> муниципального района Волжский Самарской области</w:t>
      </w:r>
      <w:r w:rsidR="000461E9" w:rsidRPr="009B1003">
        <w:rPr>
          <w:sz w:val="26"/>
          <w:szCs w:val="26"/>
        </w:rPr>
        <w:t xml:space="preserve"> на 2022 год</w:t>
      </w:r>
    </w:p>
    <w:p w:rsidR="000135B8" w:rsidRPr="009B1003" w:rsidRDefault="000135B8" w:rsidP="009B1003">
      <w:pPr>
        <w:rPr>
          <w:b/>
          <w:bCs/>
          <w:color w:val="000000" w:themeColor="text1"/>
          <w:sz w:val="26"/>
          <w:szCs w:val="26"/>
        </w:rPr>
      </w:pPr>
    </w:p>
    <w:p w:rsidR="00F142BF" w:rsidRPr="009B1003" w:rsidRDefault="000461E9" w:rsidP="000135B8">
      <w:pPr>
        <w:ind w:firstLine="709"/>
        <w:jc w:val="both"/>
        <w:rPr>
          <w:b/>
          <w:color w:val="000000" w:themeColor="text1"/>
          <w:sz w:val="26"/>
          <w:szCs w:val="26"/>
        </w:rPr>
      </w:pPr>
      <w:proofErr w:type="gramStart"/>
      <w:r w:rsidRPr="009B1003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B1003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B1003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593FF4" w:rsidRPr="009B1003">
        <w:rPr>
          <w:color w:val="000000" w:themeColor="text1"/>
          <w:sz w:val="26"/>
          <w:szCs w:val="26"/>
          <w:shd w:val="clear" w:color="auto" w:fill="FFFFFF"/>
        </w:rPr>
        <w:t xml:space="preserve">Администрация </w:t>
      </w:r>
      <w:r w:rsidR="00593FF4" w:rsidRPr="009B1003">
        <w:rPr>
          <w:sz w:val="26"/>
          <w:szCs w:val="26"/>
        </w:rPr>
        <w:t>сельского поселения Сухая Вязовка муниципального района Волжский Самарской области</w:t>
      </w:r>
      <w:r w:rsidR="00F23C2C" w:rsidRPr="009B100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C1281" w:rsidRPr="009B1003">
        <w:rPr>
          <w:b/>
          <w:color w:val="000000" w:themeColor="text1"/>
          <w:sz w:val="26"/>
          <w:szCs w:val="26"/>
        </w:rPr>
        <w:t>ПОСТАНОВЛЯЕТ</w:t>
      </w:r>
      <w:r w:rsidR="00F142BF" w:rsidRPr="009B1003">
        <w:rPr>
          <w:b/>
          <w:color w:val="000000" w:themeColor="text1"/>
          <w:sz w:val="26"/>
          <w:szCs w:val="26"/>
        </w:rPr>
        <w:t>:</w:t>
      </w:r>
      <w:proofErr w:type="gramEnd"/>
    </w:p>
    <w:p w:rsidR="000135B8" w:rsidRPr="009B1003" w:rsidRDefault="000135B8" w:rsidP="000135B8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31E43" w:rsidRPr="009B1003" w:rsidRDefault="00F142BF" w:rsidP="000135B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B1003">
        <w:rPr>
          <w:color w:val="000000" w:themeColor="text1"/>
          <w:sz w:val="26"/>
          <w:szCs w:val="26"/>
        </w:rPr>
        <w:t>1.</w:t>
      </w:r>
      <w:r w:rsidR="001C1281" w:rsidRPr="009B1003">
        <w:rPr>
          <w:color w:val="000000" w:themeColor="text1"/>
          <w:sz w:val="26"/>
          <w:szCs w:val="26"/>
        </w:rPr>
        <w:t xml:space="preserve">Утвердить </w:t>
      </w:r>
      <w:r w:rsidR="007371C0" w:rsidRPr="009B1003">
        <w:rPr>
          <w:color w:val="000000" w:themeColor="text1"/>
          <w:sz w:val="26"/>
          <w:szCs w:val="26"/>
        </w:rPr>
        <w:t>в отношении осуществляем</w:t>
      </w:r>
      <w:r w:rsidR="006C2CCD" w:rsidRPr="009B1003">
        <w:rPr>
          <w:color w:val="000000" w:themeColor="text1"/>
          <w:sz w:val="26"/>
          <w:szCs w:val="26"/>
        </w:rPr>
        <w:t>о</w:t>
      </w:r>
      <w:r w:rsidR="00834528" w:rsidRPr="009B1003">
        <w:rPr>
          <w:color w:val="000000" w:themeColor="text1"/>
          <w:sz w:val="26"/>
          <w:szCs w:val="26"/>
        </w:rPr>
        <w:t>го</w:t>
      </w:r>
      <w:r w:rsidR="00814797" w:rsidRPr="009B1003">
        <w:rPr>
          <w:color w:val="000000" w:themeColor="text1"/>
          <w:sz w:val="26"/>
          <w:szCs w:val="26"/>
        </w:rPr>
        <w:t xml:space="preserve"> А</w:t>
      </w:r>
      <w:r w:rsidR="007371C0" w:rsidRPr="009B1003">
        <w:rPr>
          <w:color w:val="000000" w:themeColor="text1"/>
          <w:sz w:val="26"/>
          <w:szCs w:val="26"/>
        </w:rPr>
        <w:t>дминистрацией</w:t>
      </w:r>
      <w:r w:rsidR="00593FF4" w:rsidRPr="009B1003">
        <w:rPr>
          <w:color w:val="000000" w:themeColor="text1"/>
          <w:sz w:val="26"/>
          <w:szCs w:val="26"/>
        </w:rPr>
        <w:t xml:space="preserve">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7371C0" w:rsidRPr="009B1003">
        <w:rPr>
          <w:color w:val="000000" w:themeColor="text1"/>
          <w:sz w:val="26"/>
          <w:szCs w:val="26"/>
        </w:rPr>
        <w:t xml:space="preserve"> </w:t>
      </w:r>
      <w:r w:rsidR="00F17A14" w:rsidRPr="009B1003">
        <w:rPr>
          <w:color w:val="000000" w:themeColor="text1"/>
          <w:sz w:val="26"/>
          <w:szCs w:val="26"/>
        </w:rPr>
        <w:t xml:space="preserve">муниципального района Волжский Самарской области </w:t>
      </w:r>
      <w:r w:rsidR="00331E43" w:rsidRPr="009B1003">
        <w:rPr>
          <w:color w:val="000000" w:themeColor="text1"/>
          <w:sz w:val="26"/>
          <w:szCs w:val="26"/>
        </w:rPr>
        <w:t>П</w:t>
      </w:r>
      <w:r w:rsidR="00331E43" w:rsidRPr="009B1003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9B1003">
        <w:rPr>
          <w:color w:val="000000" w:themeColor="text1"/>
          <w:sz w:val="26"/>
          <w:szCs w:val="26"/>
        </w:rPr>
        <w:t xml:space="preserve"> муниципального контроля</w:t>
      </w:r>
      <w:r w:rsidR="004477C5" w:rsidRPr="009B1003">
        <w:rPr>
          <w:color w:val="000000" w:themeColor="text1"/>
          <w:sz w:val="26"/>
          <w:szCs w:val="26"/>
        </w:rPr>
        <w:t xml:space="preserve"> </w:t>
      </w:r>
      <w:r w:rsidR="00130873" w:rsidRPr="009B1003">
        <w:rPr>
          <w:color w:val="000000" w:themeColor="text1"/>
          <w:sz w:val="26"/>
          <w:szCs w:val="26"/>
        </w:rPr>
        <w:t xml:space="preserve">муниципального контроля на автомобильном транспорте и в дорожном хозяйстве </w:t>
      </w:r>
      <w:r w:rsidR="00130873" w:rsidRPr="009B1003">
        <w:rPr>
          <w:bCs/>
          <w:color w:val="000000"/>
          <w:sz w:val="26"/>
          <w:szCs w:val="26"/>
        </w:rPr>
        <w:t>вне границ населенных пунктов в границах</w:t>
      </w:r>
      <w:r w:rsidR="00593FF4" w:rsidRPr="009B1003">
        <w:rPr>
          <w:bCs/>
          <w:color w:val="000000"/>
          <w:sz w:val="26"/>
          <w:szCs w:val="26"/>
        </w:rPr>
        <w:t xml:space="preserve"> </w:t>
      </w:r>
      <w:r w:rsidR="00593FF4" w:rsidRPr="009B1003">
        <w:rPr>
          <w:sz w:val="26"/>
          <w:szCs w:val="26"/>
        </w:rPr>
        <w:t>сельского поселения Сухая Вязовка</w:t>
      </w:r>
      <w:r w:rsidR="00130873" w:rsidRPr="009B1003">
        <w:rPr>
          <w:bCs/>
          <w:color w:val="000000"/>
          <w:sz w:val="26"/>
          <w:szCs w:val="26"/>
        </w:rPr>
        <w:t xml:space="preserve"> муниципального района Волжский Самарской области </w:t>
      </w:r>
      <w:r w:rsidR="00331E43" w:rsidRPr="009B1003">
        <w:rPr>
          <w:color w:val="000000"/>
          <w:sz w:val="26"/>
          <w:szCs w:val="26"/>
        </w:rPr>
        <w:t xml:space="preserve">на </w:t>
      </w:r>
      <w:r w:rsidR="000461E9" w:rsidRPr="009B1003">
        <w:rPr>
          <w:color w:val="000000" w:themeColor="text1"/>
          <w:sz w:val="26"/>
          <w:szCs w:val="26"/>
        </w:rPr>
        <w:t xml:space="preserve"> 2022 год согласно приложению № 1 </w:t>
      </w:r>
      <w:proofErr w:type="gramEnd"/>
    </w:p>
    <w:p w:rsidR="000461E9" w:rsidRPr="009B1003" w:rsidRDefault="006B137B" w:rsidP="006B137B">
      <w:pPr>
        <w:pStyle w:val="20"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1003">
        <w:rPr>
          <w:rFonts w:ascii="Times New Roman" w:eastAsia="Times New Roman" w:hAnsi="Times New Roman" w:cs="Times New Roman"/>
          <w:sz w:val="26"/>
          <w:szCs w:val="26"/>
        </w:rPr>
        <w:tab/>
      </w:r>
      <w:r w:rsidR="00F5056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0461E9" w:rsidRPr="009B1003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  <w:r w:rsidR="00593FF4" w:rsidRPr="009B10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B1003" w:rsidRPr="009B1003" w:rsidRDefault="00F5056E" w:rsidP="009B1003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6"/>
          <w:szCs w:val="26"/>
        </w:rPr>
      </w:pPr>
      <w:bookmarkStart w:id="0" w:name="_GoBack"/>
      <w:r>
        <w:rPr>
          <w:color w:val="000000" w:themeColor="text1"/>
          <w:sz w:val="26"/>
          <w:szCs w:val="26"/>
        </w:rPr>
        <w:t>3.</w:t>
      </w:r>
      <w:proofErr w:type="gramStart"/>
      <w:r w:rsidR="009B1003" w:rsidRPr="009B1003">
        <w:rPr>
          <w:color w:val="000000" w:themeColor="text1"/>
          <w:sz w:val="26"/>
          <w:szCs w:val="26"/>
        </w:rPr>
        <w:t>Разместить</w:t>
      </w:r>
      <w:proofErr w:type="gramEnd"/>
      <w:r w:rsidR="009B1003" w:rsidRPr="009B1003">
        <w:rPr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 w:rsidR="009B1003" w:rsidRPr="009B1003">
        <w:rPr>
          <w:bCs/>
          <w:color w:val="000000" w:themeColor="text1"/>
          <w:sz w:val="26"/>
          <w:szCs w:val="26"/>
        </w:rPr>
        <w:t>Сухая Вязовка муниципального района Волжский Самарской области</w:t>
      </w:r>
      <w:r w:rsidR="009B1003" w:rsidRPr="009B1003">
        <w:rPr>
          <w:color w:val="000000" w:themeColor="text1"/>
          <w:sz w:val="26"/>
          <w:szCs w:val="26"/>
        </w:rPr>
        <w:t xml:space="preserve"> в информационно-коммуникационной сети «Интернет» в разделе «Кон</w:t>
      </w:r>
      <w:r w:rsidR="009B1003">
        <w:rPr>
          <w:color w:val="000000" w:themeColor="text1"/>
          <w:sz w:val="26"/>
          <w:szCs w:val="26"/>
        </w:rPr>
        <w:t>трольно-надзорная деятельность», а также в вестнике «Вести сельского поселения Сухая Вязовка».</w:t>
      </w:r>
    </w:p>
    <w:p w:rsidR="009B1003" w:rsidRPr="009B1003" w:rsidRDefault="009B1003" w:rsidP="009B1003">
      <w:pPr>
        <w:tabs>
          <w:tab w:val="left" w:pos="709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9B1003">
        <w:rPr>
          <w:sz w:val="26"/>
          <w:szCs w:val="26"/>
        </w:rPr>
        <w:tab/>
      </w:r>
      <w:r w:rsidRPr="009B1003">
        <w:rPr>
          <w:sz w:val="26"/>
          <w:szCs w:val="26"/>
        </w:rPr>
        <w:t xml:space="preserve">4. </w:t>
      </w:r>
      <w:proofErr w:type="gramStart"/>
      <w:r w:rsidRPr="009B1003">
        <w:rPr>
          <w:sz w:val="26"/>
          <w:szCs w:val="26"/>
        </w:rPr>
        <w:t>Контроль за</w:t>
      </w:r>
      <w:proofErr w:type="gramEnd"/>
      <w:r w:rsidRPr="009B1003">
        <w:rPr>
          <w:sz w:val="26"/>
          <w:szCs w:val="26"/>
        </w:rPr>
        <w:t xml:space="preserve"> исполнением настоящего Постановления оставляю за собой.</w:t>
      </w:r>
    </w:p>
    <w:bookmarkEnd w:id="0"/>
    <w:p w:rsidR="000135B8" w:rsidRDefault="000135B8" w:rsidP="006B137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9B1003" w:rsidRPr="009B1003" w:rsidRDefault="009B1003" w:rsidP="006B137B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593FF4" w:rsidRPr="009B1003" w:rsidRDefault="00593FF4" w:rsidP="00593FF4">
      <w:pPr>
        <w:rPr>
          <w:color w:val="000000" w:themeColor="text1"/>
          <w:sz w:val="26"/>
          <w:szCs w:val="26"/>
        </w:rPr>
      </w:pPr>
      <w:r w:rsidRPr="009B1003">
        <w:rPr>
          <w:color w:val="000000" w:themeColor="text1"/>
          <w:sz w:val="26"/>
          <w:szCs w:val="26"/>
        </w:rPr>
        <w:t xml:space="preserve">Глава </w:t>
      </w:r>
    </w:p>
    <w:p w:rsidR="00593FF4" w:rsidRPr="009B1003" w:rsidRDefault="00593FF4" w:rsidP="00593FF4">
      <w:pPr>
        <w:rPr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сельского поселения Сухая Вязовка </w:t>
      </w:r>
    </w:p>
    <w:p w:rsidR="00593FF4" w:rsidRPr="009B1003" w:rsidRDefault="00593FF4" w:rsidP="00593FF4">
      <w:pPr>
        <w:rPr>
          <w:bCs/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gramStart"/>
      <w:r w:rsidRPr="009B1003">
        <w:rPr>
          <w:bCs/>
          <w:color w:val="000000" w:themeColor="text1"/>
          <w:sz w:val="26"/>
          <w:szCs w:val="26"/>
        </w:rPr>
        <w:t>Волжский</w:t>
      </w:r>
      <w:proofErr w:type="gramEnd"/>
      <w:r w:rsidRPr="009B1003">
        <w:rPr>
          <w:bCs/>
          <w:color w:val="000000" w:themeColor="text1"/>
          <w:sz w:val="26"/>
          <w:szCs w:val="26"/>
        </w:rPr>
        <w:t xml:space="preserve"> </w:t>
      </w:r>
    </w:p>
    <w:p w:rsidR="00593FF4" w:rsidRPr="009B1003" w:rsidRDefault="00593FF4" w:rsidP="00593FF4">
      <w:pPr>
        <w:rPr>
          <w:color w:val="000000" w:themeColor="text1"/>
          <w:sz w:val="26"/>
          <w:szCs w:val="26"/>
        </w:rPr>
      </w:pPr>
      <w:r w:rsidRPr="009B1003">
        <w:rPr>
          <w:bCs/>
          <w:color w:val="000000" w:themeColor="text1"/>
          <w:sz w:val="26"/>
          <w:szCs w:val="26"/>
        </w:rPr>
        <w:t xml:space="preserve">Самарской области                                                                           </w:t>
      </w:r>
      <w:r w:rsidR="006B137B" w:rsidRPr="009B1003">
        <w:rPr>
          <w:bCs/>
          <w:color w:val="000000" w:themeColor="text1"/>
          <w:sz w:val="26"/>
          <w:szCs w:val="26"/>
        </w:rPr>
        <w:t xml:space="preserve">             </w:t>
      </w:r>
      <w:r w:rsidRPr="009B1003">
        <w:rPr>
          <w:bCs/>
          <w:color w:val="000000" w:themeColor="text1"/>
          <w:sz w:val="26"/>
          <w:szCs w:val="26"/>
        </w:rPr>
        <w:t>С.А. Петрова</w:t>
      </w:r>
    </w:p>
    <w:p w:rsidR="000461E9" w:rsidRPr="006B137B" w:rsidRDefault="000461E9" w:rsidP="000461E9">
      <w:pPr>
        <w:spacing w:line="360" w:lineRule="auto"/>
        <w:jc w:val="both"/>
        <w:rPr>
          <w:sz w:val="26"/>
          <w:szCs w:val="26"/>
        </w:rPr>
      </w:pPr>
    </w:p>
    <w:p w:rsidR="00EF41D7" w:rsidRPr="009B1003" w:rsidRDefault="00EF41D7" w:rsidP="009B1003">
      <w:pPr>
        <w:jc w:val="right"/>
        <w:rPr>
          <w:color w:val="000000" w:themeColor="text1"/>
        </w:rPr>
      </w:pPr>
      <w:r w:rsidRPr="009B1003">
        <w:rPr>
          <w:color w:val="000000" w:themeColor="text1"/>
        </w:rPr>
        <w:lastRenderedPageBreak/>
        <w:t>Приложение № 1</w:t>
      </w:r>
    </w:p>
    <w:p w:rsidR="00593FF4" w:rsidRPr="009B1003" w:rsidRDefault="00EF41D7" w:rsidP="00F23C2C">
      <w:pPr>
        <w:ind w:left="4536"/>
        <w:jc w:val="right"/>
      </w:pPr>
      <w:r w:rsidRPr="009B1003">
        <w:rPr>
          <w:color w:val="000000" w:themeColor="text1"/>
        </w:rPr>
        <w:t>к постановлению администрации</w:t>
      </w:r>
      <w:r w:rsidR="00593FF4" w:rsidRPr="009B1003">
        <w:t xml:space="preserve"> </w:t>
      </w:r>
    </w:p>
    <w:p w:rsidR="00EF41D7" w:rsidRPr="009B1003" w:rsidRDefault="00593FF4" w:rsidP="00F23C2C">
      <w:pPr>
        <w:ind w:left="4536"/>
        <w:jc w:val="right"/>
        <w:rPr>
          <w:color w:val="000000" w:themeColor="text1"/>
        </w:rPr>
      </w:pPr>
      <w:r w:rsidRPr="009B1003">
        <w:t>сельского поселения Сухая Вязовка</w:t>
      </w:r>
      <w:r w:rsidR="00EF41D7" w:rsidRPr="009B1003">
        <w:rPr>
          <w:color w:val="000000" w:themeColor="text1"/>
        </w:rPr>
        <w:t xml:space="preserve"> муниципального района </w:t>
      </w:r>
      <w:proofErr w:type="gramStart"/>
      <w:r w:rsidR="00EF41D7" w:rsidRPr="009B1003">
        <w:rPr>
          <w:color w:val="000000" w:themeColor="text1"/>
        </w:rPr>
        <w:t>Волжский</w:t>
      </w:r>
      <w:proofErr w:type="gramEnd"/>
    </w:p>
    <w:p w:rsidR="00EF41D7" w:rsidRPr="009B1003" w:rsidRDefault="00EF41D7" w:rsidP="00F23C2C">
      <w:pPr>
        <w:ind w:left="4536"/>
        <w:jc w:val="right"/>
        <w:rPr>
          <w:color w:val="000000" w:themeColor="text1"/>
        </w:rPr>
      </w:pPr>
      <w:r w:rsidRPr="009B1003">
        <w:rPr>
          <w:color w:val="000000" w:themeColor="text1"/>
        </w:rPr>
        <w:t>Самарской области</w:t>
      </w:r>
    </w:p>
    <w:p w:rsidR="00EF41D7" w:rsidRPr="009B1003" w:rsidRDefault="00F23C2C" w:rsidP="00F23C2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B1003">
        <w:rPr>
          <w:color w:val="000000" w:themeColor="text1"/>
        </w:rPr>
        <w:t>от _____________</w:t>
      </w:r>
      <w:r w:rsidR="00EF41D7" w:rsidRPr="009B1003">
        <w:rPr>
          <w:color w:val="000000" w:themeColor="text1"/>
        </w:rPr>
        <w:t xml:space="preserve">2021 № </w:t>
      </w:r>
      <w:r w:rsidRPr="009B1003">
        <w:rPr>
          <w:color w:val="000000" w:themeColor="text1"/>
        </w:rPr>
        <w:t>__</w:t>
      </w:r>
      <w:r w:rsidR="00EF41D7" w:rsidRPr="009B1003">
        <w:rPr>
          <w:color w:val="000000" w:themeColor="text1"/>
        </w:rPr>
        <w:t>___</w:t>
      </w:r>
    </w:p>
    <w:p w:rsidR="00EF41D7" w:rsidRPr="009B1003" w:rsidRDefault="00EF41D7" w:rsidP="00F23C2C">
      <w:pPr>
        <w:jc w:val="right"/>
        <w:rPr>
          <w:shd w:val="clear" w:color="auto" w:fill="FFFFFF"/>
        </w:rPr>
      </w:pPr>
      <w:proofErr w:type="gramStart"/>
      <w:r w:rsidRPr="009B1003">
        <w:rPr>
          <w:shd w:val="clear" w:color="auto" w:fill="FFFFFF"/>
        </w:rPr>
        <w:t xml:space="preserve">(Типовая форма программы профилактики </w:t>
      </w:r>
      <w:proofErr w:type="gramEnd"/>
    </w:p>
    <w:p w:rsidR="00EF41D7" w:rsidRPr="009B1003" w:rsidRDefault="00EF41D7" w:rsidP="00F23C2C">
      <w:pPr>
        <w:jc w:val="right"/>
        <w:rPr>
          <w:bCs/>
          <w:color w:val="000000" w:themeColor="text1"/>
          <w:shd w:val="clear" w:color="auto" w:fill="FFFFFF"/>
        </w:rPr>
      </w:pPr>
      <w:r w:rsidRPr="009B1003">
        <w:rPr>
          <w:shd w:val="clear" w:color="auto" w:fill="FFFFFF"/>
        </w:rPr>
        <w:t xml:space="preserve">рисков </w:t>
      </w:r>
      <w:r w:rsidRPr="009B1003">
        <w:rPr>
          <w:bCs/>
          <w:color w:val="000000" w:themeColor="text1"/>
          <w:shd w:val="clear" w:color="auto" w:fill="FFFFFF"/>
        </w:rPr>
        <w:t>причинения вреда (ущерба)</w:t>
      </w:r>
    </w:p>
    <w:p w:rsidR="00EF41D7" w:rsidRPr="009B1003" w:rsidRDefault="00EF41D7" w:rsidP="00F23C2C">
      <w:pPr>
        <w:jc w:val="right"/>
      </w:pPr>
      <w:r w:rsidRPr="009B1003">
        <w:rPr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9B1003">
        <w:rPr>
          <w:shd w:val="clear" w:color="auto" w:fill="FFFFFF"/>
        </w:rPr>
        <w:t>)</w:t>
      </w: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41D54" w:rsidRDefault="00331E43" w:rsidP="00593F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07FA9" w:rsidRDefault="00331E43" w:rsidP="00593FF4">
      <w:pPr>
        <w:jc w:val="center"/>
        <w:rPr>
          <w:b/>
          <w:color w:val="000000" w:themeColor="text1"/>
          <w:sz w:val="28"/>
          <w:szCs w:val="28"/>
        </w:rPr>
      </w:pPr>
      <w:r w:rsidRPr="00807FA9">
        <w:rPr>
          <w:b/>
          <w:bCs/>
          <w:color w:val="000000" w:themeColor="text1"/>
          <w:sz w:val="28"/>
          <w:szCs w:val="28"/>
        </w:rPr>
        <w:t>П</w:t>
      </w:r>
      <w:r w:rsidRPr="00807FA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807FA9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5A5424" w:rsidRPr="00807FA9">
        <w:rPr>
          <w:b/>
          <w:sz w:val="28"/>
          <w:szCs w:val="28"/>
        </w:rPr>
        <w:t xml:space="preserve"> </w:t>
      </w:r>
      <w:r w:rsidR="00593FF4" w:rsidRPr="00807FA9">
        <w:rPr>
          <w:b/>
          <w:sz w:val="28"/>
          <w:szCs w:val="28"/>
        </w:rPr>
        <w:t xml:space="preserve">сельского поселения Сухая Вязовка </w:t>
      </w:r>
      <w:r w:rsidR="00EF41D7" w:rsidRPr="00807FA9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807FA9">
        <w:rPr>
          <w:b/>
          <w:sz w:val="28"/>
          <w:szCs w:val="28"/>
        </w:rPr>
        <w:t xml:space="preserve"> </w:t>
      </w:r>
      <w:r w:rsidRPr="00807FA9">
        <w:rPr>
          <w:b/>
          <w:bCs/>
          <w:color w:val="000000" w:themeColor="text1"/>
          <w:sz w:val="28"/>
          <w:szCs w:val="28"/>
        </w:rPr>
        <w:t>на 2022 год</w:t>
      </w:r>
    </w:p>
    <w:p w:rsidR="00331E43" w:rsidRPr="00807FA9" w:rsidRDefault="00331E43" w:rsidP="00593FF4">
      <w:pPr>
        <w:jc w:val="center"/>
        <w:rPr>
          <w:b/>
          <w:color w:val="000000" w:themeColor="text1"/>
          <w:sz w:val="28"/>
          <w:szCs w:val="28"/>
        </w:rPr>
      </w:pPr>
      <w:r w:rsidRPr="00807FA9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>
        <w:rPr>
          <w:color w:val="000000"/>
          <w:sz w:val="28"/>
          <w:szCs w:val="28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proofErr w:type="gramEnd"/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0135B8" w:rsidRPr="00EB4C58" w:rsidRDefault="000135B8" w:rsidP="00807FA9">
      <w:pPr>
        <w:shd w:val="clear" w:color="auto" w:fill="FFFFFF"/>
        <w:rPr>
          <w:sz w:val="28"/>
          <w:szCs w:val="28"/>
        </w:rPr>
      </w:pPr>
    </w:p>
    <w:p w:rsidR="000135B8" w:rsidRPr="006E54E3" w:rsidRDefault="000135B8" w:rsidP="00807FA9">
      <w:pPr>
        <w:shd w:val="clear" w:color="auto" w:fill="FFFFFF"/>
        <w:jc w:val="center"/>
        <w:rPr>
          <w:b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5B8" w:rsidRDefault="000135B8" w:rsidP="00807FA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1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5B8" w:rsidRPr="009706C1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:rsidR="000135B8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5B8" w:rsidRPr="00F03660" w:rsidRDefault="000135B8" w:rsidP="00807FA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8513AF">
        <w:rPr>
          <w:color w:val="000000"/>
          <w:sz w:val="28"/>
          <w:szCs w:val="28"/>
        </w:rPr>
        <w:t xml:space="preserve">администрации </w:t>
      </w:r>
      <w:r w:rsidR="00807FA9">
        <w:rPr>
          <w:color w:val="000000"/>
          <w:sz w:val="28"/>
          <w:szCs w:val="28"/>
        </w:rPr>
        <w:t xml:space="preserve">сельского поселения Сухая Вязовка </w:t>
      </w:r>
      <w:r w:rsidRPr="008513AF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732005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0135B8" w:rsidRDefault="000135B8" w:rsidP="00807FA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>Проведённая администрацией работа</w:t>
      </w:r>
      <w:r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07FA9" w:rsidRDefault="00807FA9" w:rsidP="00807FA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35B8" w:rsidRDefault="000135B8" w:rsidP="00807FA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 реализации Программы</w:t>
      </w: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35B8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0135B8" w:rsidRPr="00DA7159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>
        <w:rPr>
          <w:rStyle w:val="a8"/>
          <w:i w:val="0"/>
          <w:sz w:val="28"/>
          <w:szCs w:val="28"/>
        </w:rPr>
        <w:t xml:space="preserve"> </w:t>
      </w:r>
      <w:r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:rsidR="000135B8" w:rsidRPr="00A32FB0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0135B8" w:rsidRPr="004F7FB5" w:rsidRDefault="000135B8" w:rsidP="00807F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Pr="000C03F1">
        <w:rPr>
          <w:color w:val="FF0000"/>
          <w:sz w:val="28"/>
          <w:szCs w:val="28"/>
        </w:rPr>
        <w:t xml:space="preserve"> </w:t>
      </w:r>
      <w:r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135B8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0135B8" w:rsidRPr="00620EF4" w:rsidRDefault="000135B8" w:rsidP="00807FA9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0135B8" w:rsidRPr="00313DB6" w:rsidRDefault="000135B8" w:rsidP="00807FA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 xml:space="preserve">3. Перечень профилактических мероприятий, </w:t>
      </w: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>сроки (периодичность) их проведения</w:t>
      </w:r>
    </w:p>
    <w:p w:rsidR="000135B8" w:rsidRPr="00B0481B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5B8" w:rsidRPr="00B0481B" w:rsidRDefault="000135B8" w:rsidP="00807FA9">
      <w:pPr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0135B8" w:rsidRPr="00B0481B" w:rsidRDefault="000135B8" w:rsidP="0080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0135B8" w:rsidRPr="00B0481B" w:rsidRDefault="000135B8" w:rsidP="00807FA9">
      <w:pPr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135B8" w:rsidRPr="00783303" w:rsidRDefault="000135B8" w:rsidP="00807FA9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 xml:space="preserve">4. Показатели результативности и эффективности </w:t>
      </w:r>
    </w:p>
    <w:p w:rsidR="000135B8" w:rsidRPr="00313DB6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3DB6">
        <w:rPr>
          <w:b/>
          <w:sz w:val="28"/>
          <w:szCs w:val="28"/>
        </w:rPr>
        <w:t>программы профилактики</w:t>
      </w:r>
    </w:p>
    <w:p w:rsidR="000135B8" w:rsidRPr="00313DB6" w:rsidRDefault="000135B8" w:rsidP="00807F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5B8" w:rsidRPr="005625FD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135B8" w:rsidRPr="006317EF" w:rsidRDefault="000135B8" w:rsidP="00807FA9">
      <w:pPr>
        <w:pStyle w:val="pboth"/>
        <w:spacing w:before="0" w:after="0"/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6317EF" w:rsidRPr="00E50330">
        <w:rPr>
          <w:sz w:val="28"/>
          <w:szCs w:val="28"/>
          <w:shd w:val="clear" w:color="auto" w:fill="FFFFFF"/>
        </w:rPr>
        <w:t>не менее 90 % от общего количества контролируемых лиц</w:t>
      </w:r>
      <w:r w:rsidR="006317EF" w:rsidRPr="00E50330">
        <w:rPr>
          <w:sz w:val="28"/>
          <w:szCs w:val="28"/>
        </w:rPr>
        <w:t>.</w:t>
      </w:r>
    </w:p>
    <w:p w:rsidR="000135B8" w:rsidRPr="005625FD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317EF" w:rsidRDefault="000135B8" w:rsidP="00807FA9">
      <w:pPr>
        <w:ind w:firstLine="709"/>
        <w:jc w:val="both"/>
        <w:rPr>
          <w:sz w:val="28"/>
          <w:szCs w:val="28"/>
          <w:shd w:val="clear" w:color="auto" w:fill="FFFFFF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</w:t>
      </w:r>
      <w:r w:rsidR="006317EF">
        <w:rPr>
          <w:rFonts w:eastAsia="Calibri"/>
          <w:sz w:val="28"/>
          <w:szCs w:val="28"/>
          <w:lang w:eastAsia="en-US"/>
        </w:rPr>
        <w:t xml:space="preserve">ных профилактических мероприятий </w:t>
      </w:r>
      <w:r w:rsidR="006317EF">
        <w:rPr>
          <w:sz w:val="28"/>
          <w:szCs w:val="28"/>
          <w:shd w:val="clear" w:color="auto" w:fill="FFFFFF"/>
        </w:rPr>
        <w:t>не менее 100 %.</w:t>
      </w:r>
    </w:p>
    <w:p w:rsidR="000135B8" w:rsidRPr="00DC306B" w:rsidRDefault="000135B8" w:rsidP="00807FA9">
      <w:pPr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135B8" w:rsidRPr="005625FD" w:rsidRDefault="000135B8" w:rsidP="00807F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135B8" w:rsidRPr="00783303" w:rsidRDefault="000135B8" w:rsidP="00807F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0135B8" w:rsidRDefault="000135B8" w:rsidP="00807FA9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0135B8" w:rsidRDefault="000135B8" w:rsidP="000135B8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9B1003" w:rsidRDefault="009B1003" w:rsidP="000135B8">
      <w:pPr>
        <w:jc w:val="right"/>
        <w:rPr>
          <w:bCs/>
          <w:sz w:val="28"/>
          <w:szCs w:val="28"/>
        </w:rPr>
      </w:pPr>
    </w:p>
    <w:p w:rsidR="000135B8" w:rsidRPr="009B1003" w:rsidRDefault="000135B8" w:rsidP="000135B8">
      <w:pPr>
        <w:jc w:val="right"/>
        <w:rPr>
          <w:bCs/>
        </w:rPr>
      </w:pPr>
      <w:r w:rsidRPr="009B1003">
        <w:rPr>
          <w:bCs/>
        </w:rPr>
        <w:lastRenderedPageBreak/>
        <w:t>Приложение к Программе</w:t>
      </w:r>
    </w:p>
    <w:p w:rsidR="009B1003" w:rsidRDefault="009B1003" w:rsidP="009B1003">
      <w:pPr>
        <w:rPr>
          <w:b/>
          <w:bCs/>
          <w:sz w:val="28"/>
          <w:szCs w:val="28"/>
        </w:rPr>
      </w:pPr>
    </w:p>
    <w:p w:rsidR="000135B8" w:rsidRPr="005F74BE" w:rsidRDefault="000135B8" w:rsidP="009B1003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Перечень профилактических мероприятий,</w:t>
      </w:r>
    </w:p>
    <w:p w:rsidR="000135B8" w:rsidRPr="005F74BE" w:rsidRDefault="000135B8" w:rsidP="000135B8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:rsidR="000135B8" w:rsidRPr="005F74BE" w:rsidRDefault="000135B8" w:rsidP="000135B8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0135B8" w:rsidRPr="005F74BE" w:rsidTr="00277C18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0135B8" w:rsidRPr="005F74BE" w:rsidRDefault="000135B8" w:rsidP="00277C1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5F74BE">
              <w:rPr>
                <w:b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0135B8" w:rsidRPr="005F74BE" w:rsidRDefault="000135B8" w:rsidP="00277C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0135B8" w:rsidRPr="005F74BE" w:rsidTr="00277C18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0135B8" w:rsidRPr="005F74BE" w:rsidTr="00277C18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5F74BE">
              <w:rPr>
                <w:rStyle w:val="a8"/>
                <w:i w:val="0"/>
                <w:sz w:val="22"/>
                <w:szCs w:val="22"/>
              </w:rPr>
              <w:t>муниципального 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0135B8" w:rsidRPr="005F74BE" w:rsidTr="00277C18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контроля </w:t>
            </w:r>
            <w:r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  <w:proofErr w:type="gramEnd"/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6C432E" w:rsidRDefault="000135B8" w:rsidP="00277C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контроля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B5315D" w:rsidRDefault="000135B8" w:rsidP="00277C1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B8" w:rsidRPr="00B5315D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5B8" w:rsidRPr="00B5315D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0135B8" w:rsidRPr="00B5315D" w:rsidRDefault="000135B8" w:rsidP="00277C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135B8" w:rsidRPr="005F74BE" w:rsidTr="00277C18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 Сухая Вязовка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F74BE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 контроля.</w:t>
            </w:r>
          </w:p>
          <w:p w:rsidR="000135B8" w:rsidRPr="005F74BE" w:rsidRDefault="000135B8" w:rsidP="00277C18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B8" w:rsidRPr="005F74BE" w:rsidRDefault="006317EF" w:rsidP="00277C18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:rsidR="000135B8" w:rsidRPr="005F74BE" w:rsidRDefault="000135B8" w:rsidP="00277C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91AE0" w:rsidRPr="004477C5" w:rsidRDefault="00B91AE0" w:rsidP="00A02694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9B1003">
      <w:headerReference w:type="even" r:id="rId11"/>
      <w:headerReference w:type="default" r:id="rId12"/>
      <w:footerReference w:type="default" r:id="rId13"/>
      <w:pgSz w:w="11900" w:h="16840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D1" w:rsidRDefault="003E36D1" w:rsidP="0081527A">
      <w:r>
        <w:separator/>
      </w:r>
    </w:p>
  </w:endnote>
  <w:endnote w:type="continuationSeparator" w:id="0">
    <w:p w:rsidR="003E36D1" w:rsidRDefault="003E36D1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D1" w:rsidRDefault="003E36D1" w:rsidP="0081527A">
      <w:r>
        <w:separator/>
      </w:r>
    </w:p>
  </w:footnote>
  <w:footnote w:type="continuationSeparator" w:id="0">
    <w:p w:rsidR="003E36D1" w:rsidRDefault="003E36D1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B286B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B286B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F5056E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04796"/>
    <w:rsid w:val="000135B8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12A09"/>
    <w:rsid w:val="00127A9F"/>
    <w:rsid w:val="00130873"/>
    <w:rsid w:val="00131745"/>
    <w:rsid w:val="001319E1"/>
    <w:rsid w:val="00136CEC"/>
    <w:rsid w:val="0014020A"/>
    <w:rsid w:val="001471E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286B"/>
    <w:rsid w:val="002D23B1"/>
    <w:rsid w:val="002D2466"/>
    <w:rsid w:val="002E68FC"/>
    <w:rsid w:val="002F6D90"/>
    <w:rsid w:val="00304201"/>
    <w:rsid w:val="00304384"/>
    <w:rsid w:val="0030796F"/>
    <w:rsid w:val="00313DB6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B13DA"/>
    <w:rsid w:val="003B18B6"/>
    <w:rsid w:val="003C238E"/>
    <w:rsid w:val="003C420F"/>
    <w:rsid w:val="003C78A4"/>
    <w:rsid w:val="003D1456"/>
    <w:rsid w:val="003D33E0"/>
    <w:rsid w:val="003E36D1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239E9"/>
    <w:rsid w:val="00543BAD"/>
    <w:rsid w:val="005531DC"/>
    <w:rsid w:val="00554423"/>
    <w:rsid w:val="005556CB"/>
    <w:rsid w:val="005630C0"/>
    <w:rsid w:val="00570E9F"/>
    <w:rsid w:val="00575C9A"/>
    <w:rsid w:val="005761AE"/>
    <w:rsid w:val="005821A8"/>
    <w:rsid w:val="00593FF4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7DE2"/>
    <w:rsid w:val="00630ED1"/>
    <w:rsid w:val="006317EF"/>
    <w:rsid w:val="006361B7"/>
    <w:rsid w:val="00642482"/>
    <w:rsid w:val="00645A76"/>
    <w:rsid w:val="00645CA8"/>
    <w:rsid w:val="0066772E"/>
    <w:rsid w:val="00670294"/>
    <w:rsid w:val="00680006"/>
    <w:rsid w:val="00685D04"/>
    <w:rsid w:val="00685F60"/>
    <w:rsid w:val="006A2DE8"/>
    <w:rsid w:val="006A6E96"/>
    <w:rsid w:val="006B137B"/>
    <w:rsid w:val="006B4F61"/>
    <w:rsid w:val="006C1EBD"/>
    <w:rsid w:val="006C2CCD"/>
    <w:rsid w:val="006C3349"/>
    <w:rsid w:val="006C4E3B"/>
    <w:rsid w:val="006D0052"/>
    <w:rsid w:val="006E6CEA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8100E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07FA9"/>
    <w:rsid w:val="00814797"/>
    <w:rsid w:val="0081527A"/>
    <w:rsid w:val="00825827"/>
    <w:rsid w:val="008344E8"/>
    <w:rsid w:val="00834528"/>
    <w:rsid w:val="00841412"/>
    <w:rsid w:val="00850FFF"/>
    <w:rsid w:val="00851D66"/>
    <w:rsid w:val="00860DC8"/>
    <w:rsid w:val="00863D0B"/>
    <w:rsid w:val="008851A9"/>
    <w:rsid w:val="008928F1"/>
    <w:rsid w:val="0089481C"/>
    <w:rsid w:val="00896B5A"/>
    <w:rsid w:val="00897F14"/>
    <w:rsid w:val="008B4B70"/>
    <w:rsid w:val="008C4A4D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B1003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55C33"/>
    <w:rsid w:val="00C56890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7AE1"/>
    <w:rsid w:val="00D24B1A"/>
    <w:rsid w:val="00D25EDD"/>
    <w:rsid w:val="00D26EEB"/>
    <w:rsid w:val="00D27C53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6B87"/>
    <w:rsid w:val="00DF7DDA"/>
    <w:rsid w:val="00E03D68"/>
    <w:rsid w:val="00E05CD6"/>
    <w:rsid w:val="00E10B82"/>
    <w:rsid w:val="00E1558C"/>
    <w:rsid w:val="00E16DEA"/>
    <w:rsid w:val="00E33081"/>
    <w:rsid w:val="00E335C1"/>
    <w:rsid w:val="00E34840"/>
    <w:rsid w:val="00E40C7F"/>
    <w:rsid w:val="00E444E6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23C2C"/>
    <w:rsid w:val="00F31E3A"/>
    <w:rsid w:val="00F36840"/>
    <w:rsid w:val="00F5056E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135B8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  <w:style w:type="paragraph" w:customStyle="1" w:styleId="pboth">
    <w:name w:val="pboth"/>
    <w:basedOn w:val="a"/>
    <w:rsid w:val="006317EF"/>
    <w:pPr>
      <w:spacing w:before="28" w:after="100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7E08-E4FB-4FBE-B50C-41E7A774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13</cp:revision>
  <dcterms:created xsi:type="dcterms:W3CDTF">2021-09-30T12:22:00Z</dcterms:created>
  <dcterms:modified xsi:type="dcterms:W3CDTF">2021-12-10T08:06:00Z</dcterms:modified>
</cp:coreProperties>
</file>